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75" w:rsidRPr="00D67C1C" w:rsidRDefault="00D67C1C" w:rsidP="00D67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C1C">
        <w:rPr>
          <w:rFonts w:ascii="Times New Roman" w:hAnsi="Times New Roman" w:cs="Times New Roman"/>
          <w:b/>
          <w:sz w:val="28"/>
          <w:szCs w:val="28"/>
        </w:rPr>
        <w:t>2 ТЕМА</w:t>
      </w:r>
    </w:p>
    <w:p w:rsidR="00D67C1C" w:rsidRPr="00D67C1C" w:rsidRDefault="00D67C1C" w:rsidP="00D67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67C1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 лекция. Государственные программы индустриально-инновационного развития</w:t>
      </w:r>
    </w:p>
    <w:p w:rsidR="00D67C1C" w:rsidRPr="00D67C1C" w:rsidRDefault="00D67C1C" w:rsidP="00D67C1C">
      <w:pPr>
        <w:pStyle w:val="1"/>
        <w:keepNext/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7C1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программа индустриально-инновационного развития Республики Казахстан на 2015-2019 годы (Программа) разработана в соответствии с долгосрочными приоритетами </w:t>
      </w:r>
      <w:hyperlink r:id="rId5" w:anchor="z0">
        <w:r w:rsidRPr="00D67C1C">
          <w:rPr>
            <w:rFonts w:ascii="Times New Roman" w:eastAsia="Times New Roman" w:hAnsi="Times New Roman" w:cs="Times New Roman"/>
            <w:sz w:val="28"/>
            <w:szCs w:val="28"/>
          </w:rPr>
          <w:t>Стратегии</w:t>
        </w:r>
      </w:hyperlink>
      <w:r w:rsidRPr="00D67C1C">
        <w:rPr>
          <w:rFonts w:ascii="Times New Roman" w:eastAsia="Times New Roman" w:hAnsi="Times New Roman" w:cs="Times New Roman"/>
          <w:sz w:val="28"/>
          <w:szCs w:val="28"/>
        </w:rPr>
        <w:t xml:space="preserve"> «Казахстан-2050», </w:t>
      </w:r>
      <w:hyperlink r:id="rId6" w:anchor="z5">
        <w:r w:rsidRPr="00D67C1C">
          <w:rPr>
            <w:rFonts w:ascii="Times New Roman" w:eastAsia="Times New Roman" w:hAnsi="Times New Roman" w:cs="Times New Roman"/>
            <w:sz w:val="28"/>
            <w:szCs w:val="28"/>
          </w:rPr>
          <w:t>Концепцией</w:t>
        </w:r>
      </w:hyperlink>
      <w:r w:rsidRPr="00D67C1C">
        <w:rPr>
          <w:rFonts w:ascii="Times New Roman" w:eastAsia="Times New Roman" w:hAnsi="Times New Roman" w:cs="Times New Roman"/>
          <w:sz w:val="28"/>
          <w:szCs w:val="28"/>
        </w:rPr>
        <w:t xml:space="preserve"> по вхождению Казахстана в число тридцати развитых государств мира, а также во исполнение поручения Главы государства, данного на </w:t>
      </w:r>
      <w:r w:rsidRPr="00D67C1C">
        <w:rPr>
          <w:rFonts w:ascii="Times New Roman" w:eastAsia="Times New Roman" w:hAnsi="Times New Roman" w:cs="Times New Roman"/>
          <w:sz w:val="28"/>
          <w:szCs w:val="28"/>
        </w:rPr>
        <w:br/>
        <w:t xml:space="preserve">XXVI пленарном заседании Совета иностранных инвесторов при Президенте Республики Казахстан, и в рамках реализации </w:t>
      </w:r>
      <w:hyperlink r:id="rId7" w:anchor="z0">
        <w:r w:rsidRPr="00D67C1C">
          <w:rPr>
            <w:rFonts w:ascii="Times New Roman" w:eastAsia="Times New Roman" w:hAnsi="Times New Roman" w:cs="Times New Roman"/>
            <w:sz w:val="28"/>
            <w:szCs w:val="28"/>
          </w:rPr>
          <w:t>Послания</w:t>
        </w:r>
      </w:hyperlink>
      <w:r w:rsidRPr="00D67C1C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Республики Казахстан народу Казахстана от 17 января</w:t>
      </w:r>
      <w:proofErr w:type="gramEnd"/>
      <w:r w:rsidRPr="00D67C1C">
        <w:rPr>
          <w:rFonts w:ascii="Times New Roman" w:eastAsia="Times New Roman" w:hAnsi="Times New Roman" w:cs="Times New Roman"/>
          <w:sz w:val="28"/>
          <w:szCs w:val="28"/>
        </w:rPr>
        <w:t xml:space="preserve"> 2014 года «Казахстанский путь - 2050: единая цель, единые интересы, единое будущее».</w:t>
      </w:r>
    </w:p>
    <w:p w:rsidR="00D67C1C" w:rsidRPr="00D67C1C" w:rsidRDefault="00D67C1C" w:rsidP="00D67C1C">
      <w:pPr>
        <w:pStyle w:val="1"/>
        <w:keepNext/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C1C">
        <w:rPr>
          <w:rFonts w:ascii="Times New Roman" w:eastAsia="Times New Roman" w:hAnsi="Times New Roman" w:cs="Times New Roman"/>
          <w:sz w:val="28"/>
          <w:szCs w:val="28"/>
        </w:rPr>
        <w:t xml:space="preserve">Видением политики индустриализации является достижение среднего </w:t>
      </w:r>
      <w:proofErr w:type="gramStart"/>
      <w:r w:rsidRPr="00D67C1C">
        <w:rPr>
          <w:rFonts w:ascii="Times New Roman" w:eastAsia="Times New Roman" w:hAnsi="Times New Roman" w:cs="Times New Roman"/>
          <w:sz w:val="28"/>
          <w:szCs w:val="28"/>
        </w:rPr>
        <w:t>уровня конкурентоспособности самых развитых стран Организации экономического сот</w:t>
      </w:r>
      <w:r>
        <w:rPr>
          <w:rFonts w:ascii="Times New Roman" w:eastAsia="Times New Roman" w:hAnsi="Times New Roman" w:cs="Times New Roman"/>
          <w:sz w:val="28"/>
          <w:szCs w:val="28"/>
        </w:rPr>
        <w:t>рудничества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развития (</w:t>
      </w:r>
      <w:r w:rsidRPr="00D67C1C">
        <w:rPr>
          <w:rFonts w:ascii="Times New Roman" w:eastAsia="Times New Roman" w:hAnsi="Times New Roman" w:cs="Times New Roman"/>
          <w:sz w:val="28"/>
          <w:szCs w:val="28"/>
        </w:rPr>
        <w:t xml:space="preserve">ОЭСР) в обрабатывающей промышленности к 2035 году путем увеличения доли Республики Казахстан в мировом экспорте обрабатывающей промышленности и сокращения разрыва от развитых стран в производительности всех факторов. В 2010-2014 годах был реализован первый этап в рамках </w:t>
      </w:r>
      <w:hyperlink r:id="rId8" w:anchor="z12">
        <w:r w:rsidRPr="00D67C1C">
          <w:rPr>
            <w:rFonts w:ascii="Times New Roman" w:eastAsia="Times New Roman" w:hAnsi="Times New Roman" w:cs="Times New Roman"/>
            <w:sz w:val="28"/>
            <w:szCs w:val="28"/>
          </w:rPr>
          <w:t>Государственной программы</w:t>
        </w:r>
      </w:hyperlink>
      <w:r w:rsidRPr="00D67C1C">
        <w:rPr>
          <w:rFonts w:ascii="Times New Roman" w:eastAsia="Times New Roman" w:hAnsi="Times New Roman" w:cs="Times New Roman"/>
          <w:sz w:val="28"/>
          <w:szCs w:val="28"/>
        </w:rPr>
        <w:t xml:space="preserve"> по форсированному индустриально-инновационному развитию Республики Казахстан (</w:t>
      </w:r>
      <w:bookmarkStart w:id="0" w:name="_GoBack"/>
      <w:bookmarkEnd w:id="0"/>
      <w:r w:rsidRPr="00D67C1C">
        <w:rPr>
          <w:rFonts w:ascii="Times New Roman" w:eastAsia="Times New Roman" w:hAnsi="Times New Roman" w:cs="Times New Roman"/>
          <w:sz w:val="28"/>
          <w:szCs w:val="28"/>
        </w:rPr>
        <w:t>ГПФИИР), где были заложены законодательные, инфраструктурные и институциональные основы для индустриального развития.</w:t>
      </w:r>
    </w:p>
    <w:p w:rsidR="00D67C1C" w:rsidRPr="00D67C1C" w:rsidRDefault="00D67C1C" w:rsidP="00D67C1C">
      <w:pPr>
        <w:pStyle w:val="1"/>
        <w:keepNext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1C">
        <w:rPr>
          <w:rFonts w:ascii="Times New Roman" w:eastAsia="Times New Roman" w:hAnsi="Times New Roman" w:cs="Times New Roman"/>
          <w:sz w:val="28"/>
          <w:szCs w:val="28"/>
        </w:rPr>
        <w:t>Текущая Программа является логическим продолжением ГПФИИР и учитывает опыт ее реализации. Программа является частью экономической политики Казахстана и сфокусирована на создании условий для эффективного развития обрабатывающей промышленности.</w:t>
      </w:r>
    </w:p>
    <w:p w:rsidR="00D67C1C" w:rsidRPr="00D67C1C" w:rsidRDefault="00D67C1C" w:rsidP="00D67C1C">
      <w:pPr>
        <w:pStyle w:val="1"/>
        <w:keepNext/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7C1C">
        <w:rPr>
          <w:rFonts w:ascii="Times New Roman" w:eastAsia="Times New Roman" w:hAnsi="Times New Roman" w:cs="Times New Roman"/>
          <w:sz w:val="28"/>
          <w:szCs w:val="28"/>
        </w:rPr>
        <w:t>В рамках реализации Программы будет обеспечено совершенствование Предпринимательского кодекса Республики Казахстан, будут внесены поправки в Кодекс Республики Казахстан «О таможенном деле в Республике Казахстан», Налоговый кодекс Республики Казахстан, законы Республики Казахстан «О коммерциализации научной и (или) научно-технической деятельности», «О внесении изменений и дополнений в некоторые законодательные акты по вопросам совершенствования специальных экономических зон», которыми обеспечиваются стабильность и гарантии сохранности преференций</w:t>
      </w:r>
      <w:proofErr w:type="gramEnd"/>
      <w:r w:rsidRPr="00D67C1C">
        <w:rPr>
          <w:rFonts w:ascii="Times New Roman" w:eastAsia="Times New Roman" w:hAnsi="Times New Roman" w:cs="Times New Roman"/>
          <w:sz w:val="28"/>
          <w:szCs w:val="28"/>
        </w:rPr>
        <w:t xml:space="preserve"> и налоговых льгот для участников специальных экономических зон  (далее – СЭЗ) на весь период действия СЭЗ, а также усовершенствованы законодательные ограничения и нормативы по энергосбережению.</w:t>
      </w:r>
    </w:p>
    <w:p w:rsidR="00D67C1C" w:rsidRPr="00D67C1C" w:rsidRDefault="00D67C1C" w:rsidP="00D67C1C">
      <w:pPr>
        <w:pStyle w:val="1"/>
        <w:keepNext/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C1C">
        <w:rPr>
          <w:rFonts w:ascii="Times New Roman" w:eastAsia="Times New Roman" w:hAnsi="Times New Roman" w:cs="Times New Roman"/>
          <w:sz w:val="28"/>
          <w:szCs w:val="28"/>
        </w:rPr>
        <w:t xml:space="preserve">Программа является чувствительной к аспектам государственной политики, влияющей на бизнес-климат. </w:t>
      </w:r>
      <w:proofErr w:type="gramStart"/>
      <w:r w:rsidRPr="00D67C1C">
        <w:rPr>
          <w:rFonts w:ascii="Times New Roman" w:eastAsia="Times New Roman" w:hAnsi="Times New Roman" w:cs="Times New Roman"/>
          <w:sz w:val="28"/>
          <w:szCs w:val="28"/>
        </w:rPr>
        <w:t xml:space="preserve">Успех Программы связан с достижением Республикой Казахстан поставленных задач по улучшению </w:t>
      </w:r>
      <w:r w:rsidRPr="00D67C1C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условий ведения бизнеса (</w:t>
      </w:r>
      <w:proofErr w:type="spellStart"/>
      <w:r w:rsidRPr="00D67C1C">
        <w:rPr>
          <w:rFonts w:ascii="Times New Roman" w:eastAsia="Times New Roman" w:hAnsi="Times New Roman" w:cs="Times New Roman"/>
          <w:sz w:val="28"/>
          <w:szCs w:val="28"/>
        </w:rPr>
        <w:t>Doing</w:t>
      </w:r>
      <w:proofErr w:type="spellEnd"/>
      <w:r w:rsidRPr="00D67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7C1C">
        <w:rPr>
          <w:rFonts w:ascii="Times New Roman" w:eastAsia="Times New Roman" w:hAnsi="Times New Roman" w:cs="Times New Roman"/>
          <w:sz w:val="28"/>
          <w:szCs w:val="28"/>
        </w:rPr>
        <w:t>business</w:t>
      </w:r>
      <w:proofErr w:type="spellEnd"/>
      <w:r w:rsidRPr="00D67C1C">
        <w:rPr>
          <w:rFonts w:ascii="Times New Roman" w:eastAsia="Times New Roman" w:hAnsi="Times New Roman" w:cs="Times New Roman"/>
          <w:sz w:val="28"/>
          <w:szCs w:val="28"/>
        </w:rPr>
        <w:t>), повышению конкурентоспособности страны (</w:t>
      </w:r>
      <w:proofErr w:type="spellStart"/>
      <w:r w:rsidRPr="00D67C1C">
        <w:rPr>
          <w:rFonts w:ascii="Times New Roman" w:eastAsia="Times New Roman" w:hAnsi="Times New Roman" w:cs="Times New Roman"/>
          <w:sz w:val="28"/>
          <w:szCs w:val="28"/>
        </w:rPr>
        <w:t>Global</w:t>
      </w:r>
      <w:proofErr w:type="spellEnd"/>
      <w:r w:rsidRPr="00D67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7C1C">
        <w:rPr>
          <w:rFonts w:ascii="Times New Roman" w:eastAsia="Times New Roman" w:hAnsi="Times New Roman" w:cs="Times New Roman"/>
          <w:sz w:val="28"/>
          <w:szCs w:val="28"/>
        </w:rPr>
        <w:t>Competitiveness</w:t>
      </w:r>
      <w:proofErr w:type="spellEnd"/>
      <w:r w:rsidRPr="00D67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7C1C">
        <w:rPr>
          <w:rFonts w:ascii="Times New Roman" w:eastAsia="Times New Roman" w:hAnsi="Times New Roman" w:cs="Times New Roman"/>
          <w:sz w:val="28"/>
          <w:szCs w:val="28"/>
        </w:rPr>
        <w:t>Index</w:t>
      </w:r>
      <w:proofErr w:type="spellEnd"/>
      <w:r w:rsidRPr="00D67C1C">
        <w:rPr>
          <w:rFonts w:ascii="Times New Roman" w:eastAsia="Times New Roman" w:hAnsi="Times New Roman" w:cs="Times New Roman"/>
          <w:sz w:val="28"/>
          <w:szCs w:val="28"/>
        </w:rPr>
        <w:t>), снижению доли государственного участия в экономике через проведение запланированной приватизации с учетом «принципа желтых страниц» (</w:t>
      </w:r>
      <w:proofErr w:type="spellStart"/>
      <w:r w:rsidRPr="00D67C1C">
        <w:rPr>
          <w:rFonts w:ascii="Times New Roman" w:eastAsia="Times New Roman" w:hAnsi="Times New Roman" w:cs="Times New Roman"/>
          <w:sz w:val="28"/>
          <w:szCs w:val="28"/>
        </w:rPr>
        <w:t>Yellow</w:t>
      </w:r>
      <w:proofErr w:type="spellEnd"/>
      <w:r w:rsidRPr="00D67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7C1C">
        <w:rPr>
          <w:rFonts w:ascii="Times New Roman" w:eastAsia="Times New Roman" w:hAnsi="Times New Roman" w:cs="Times New Roman"/>
          <w:sz w:val="28"/>
          <w:szCs w:val="28"/>
        </w:rPr>
        <w:t>Pages</w:t>
      </w:r>
      <w:proofErr w:type="spellEnd"/>
      <w:r w:rsidRPr="00D67C1C">
        <w:rPr>
          <w:rFonts w:ascii="Times New Roman" w:eastAsia="Times New Roman" w:hAnsi="Times New Roman" w:cs="Times New Roman"/>
          <w:sz w:val="28"/>
          <w:szCs w:val="28"/>
        </w:rPr>
        <w:t xml:space="preserve">), вхождению Казахстана в Индекс доверия к прямым иностранным инвестициям (далее – ПИИ) (FDI </w:t>
      </w:r>
      <w:proofErr w:type="spellStart"/>
      <w:r w:rsidRPr="00D67C1C">
        <w:rPr>
          <w:rFonts w:ascii="Times New Roman" w:eastAsia="Times New Roman" w:hAnsi="Times New Roman" w:cs="Times New Roman"/>
          <w:sz w:val="28"/>
          <w:szCs w:val="28"/>
        </w:rPr>
        <w:t>Confidence</w:t>
      </w:r>
      <w:proofErr w:type="spellEnd"/>
      <w:r w:rsidRPr="00D67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7C1C">
        <w:rPr>
          <w:rFonts w:ascii="Times New Roman" w:eastAsia="Times New Roman" w:hAnsi="Times New Roman" w:cs="Times New Roman"/>
          <w:sz w:val="28"/>
          <w:szCs w:val="28"/>
        </w:rPr>
        <w:t>Index</w:t>
      </w:r>
      <w:proofErr w:type="spellEnd"/>
      <w:r w:rsidRPr="00D67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7C1C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 w:rsidRPr="00D67C1C">
        <w:rPr>
          <w:rFonts w:ascii="Times New Roman" w:eastAsia="Times New Roman" w:hAnsi="Times New Roman" w:cs="Times New Roman"/>
          <w:sz w:val="28"/>
          <w:szCs w:val="28"/>
        </w:rPr>
        <w:t xml:space="preserve"> A.T.</w:t>
      </w:r>
      <w:proofErr w:type="gramEnd"/>
      <w:r w:rsidRPr="00D67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7C1C">
        <w:rPr>
          <w:rFonts w:ascii="Times New Roman" w:eastAsia="Times New Roman" w:hAnsi="Times New Roman" w:cs="Times New Roman"/>
          <w:sz w:val="28"/>
          <w:szCs w:val="28"/>
        </w:rPr>
        <w:t>Kearney</w:t>
      </w:r>
      <w:proofErr w:type="spellEnd"/>
      <w:r w:rsidRPr="00D67C1C">
        <w:rPr>
          <w:rFonts w:ascii="Times New Roman" w:eastAsia="Times New Roman" w:hAnsi="Times New Roman" w:cs="Times New Roman"/>
          <w:sz w:val="28"/>
          <w:szCs w:val="28"/>
        </w:rPr>
        <w:t xml:space="preserve">) и Комитет по инвестициям ОЭСР, </w:t>
      </w:r>
      <w:r w:rsidRPr="00D67C1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улучшению </w:t>
      </w:r>
      <w:r w:rsidRPr="00D67C1C">
        <w:rPr>
          <w:rFonts w:ascii="Times New Roman" w:eastAsia="Times New Roman" w:hAnsi="Times New Roman" w:cs="Times New Roman"/>
          <w:sz w:val="28"/>
          <w:szCs w:val="28"/>
        </w:rPr>
        <w:t>индикаторов человеческого капитала.</w:t>
      </w:r>
      <w:proofErr w:type="gramEnd"/>
      <w:r w:rsidRPr="00D67C1C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Эффективность реализации Программы зависит от модели финансирования, полноты и своевременности выделения бюджетных средств на ее реализацию, а также от межведомственного взаимодействия.</w:t>
      </w:r>
    </w:p>
    <w:p w:rsidR="00D67C1C" w:rsidRPr="00D67C1C" w:rsidRDefault="00D67C1C" w:rsidP="00D67C1C">
      <w:pPr>
        <w:pStyle w:val="1"/>
        <w:keepNext/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C1C">
        <w:rPr>
          <w:rFonts w:ascii="Times New Roman" w:eastAsia="Times New Roman" w:hAnsi="Times New Roman" w:cs="Times New Roman"/>
          <w:sz w:val="28"/>
          <w:szCs w:val="28"/>
        </w:rPr>
        <w:t xml:space="preserve">В целом для успешной реализации Программы необходимо, чтобы государственная политика (действующая и вновь принятая) в области развития сельского хозяйства, недропользования, инфокоммуникационной, космической, транспортной и иной инфраструктуры, услуг, включая образование, не противоречила ключевым ее </w:t>
      </w:r>
      <w:proofErr w:type="gramStart"/>
      <w:r w:rsidRPr="00D67C1C">
        <w:rPr>
          <w:rFonts w:ascii="Times New Roman" w:eastAsia="Times New Roman" w:hAnsi="Times New Roman" w:cs="Times New Roman"/>
          <w:sz w:val="28"/>
          <w:szCs w:val="28"/>
        </w:rPr>
        <w:t>принципам</w:t>
      </w:r>
      <w:proofErr w:type="gramEnd"/>
      <w:r w:rsidRPr="00D67C1C">
        <w:rPr>
          <w:rFonts w:ascii="Times New Roman" w:eastAsia="Times New Roman" w:hAnsi="Times New Roman" w:cs="Times New Roman"/>
          <w:sz w:val="28"/>
          <w:szCs w:val="28"/>
        </w:rPr>
        <w:t xml:space="preserve"> и были обеспечены меры макроэкономической стабильности.</w:t>
      </w:r>
    </w:p>
    <w:p w:rsidR="00D67C1C" w:rsidRPr="00D67C1C" w:rsidRDefault="00D67C1C"/>
    <w:sectPr w:rsidR="00D67C1C" w:rsidRPr="00D6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D2"/>
    <w:rsid w:val="001F0F75"/>
    <w:rsid w:val="00D67C1C"/>
    <w:rsid w:val="00F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67C1C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67C1C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U100000958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14000020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U1400000732" TargetMode="External"/><Relationship Id="rId5" Type="http://schemas.openxmlformats.org/officeDocument/2006/relationships/hyperlink" Target="http://adilet.zan.kz/rus/docs/K14000020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2019-01-18T15:07:00Z</dcterms:created>
  <dcterms:modified xsi:type="dcterms:W3CDTF">2019-01-18T15:09:00Z</dcterms:modified>
</cp:coreProperties>
</file>